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D4890" w14:textId="3AFF56BA" w:rsidR="003C5E24" w:rsidRPr="005B6CCA" w:rsidRDefault="002A2E57" w:rsidP="00001195">
      <w:pPr>
        <w:snapToGrid w:val="0"/>
        <w:jc w:val="center"/>
        <w:rPr>
          <w:rFonts w:ascii="Times New Roman" w:eastAsia="MS Gothic" w:hAnsi="Times New Roman"/>
          <w:sz w:val="28"/>
          <w:szCs w:val="21"/>
        </w:rPr>
      </w:pPr>
      <w:r w:rsidRPr="005B6CCA">
        <w:rPr>
          <w:rFonts w:ascii="Times New Roman" w:eastAsia="MS Gothic" w:hAnsi="Times New Roman"/>
          <w:sz w:val="28"/>
          <w:szCs w:val="21"/>
        </w:rPr>
        <w:t>AgNbO</w:t>
      </w:r>
      <w:r w:rsidRPr="005B6CCA">
        <w:rPr>
          <w:rFonts w:ascii="Times New Roman" w:eastAsia="MS Gothic" w:hAnsi="Times New Roman"/>
          <w:sz w:val="28"/>
          <w:szCs w:val="21"/>
          <w:vertAlign w:val="subscript"/>
        </w:rPr>
        <w:t>3</w:t>
      </w:r>
      <w:r w:rsidRPr="005B6CCA">
        <w:rPr>
          <w:rFonts w:ascii="Times New Roman" w:eastAsia="MS Gothic" w:hAnsi="Times New Roman"/>
          <w:sz w:val="28"/>
          <w:szCs w:val="21"/>
        </w:rPr>
        <w:t xml:space="preserve"> </w:t>
      </w:r>
      <w:r w:rsidR="00080295" w:rsidRPr="005B6CCA">
        <w:rPr>
          <w:rFonts w:ascii="Times New Roman" w:eastAsia="MS Gothic" w:hAnsi="Times New Roman"/>
          <w:sz w:val="28"/>
          <w:szCs w:val="21"/>
        </w:rPr>
        <w:t xml:space="preserve">model </w:t>
      </w:r>
      <w:r w:rsidRPr="005B6CCA">
        <w:rPr>
          <w:rFonts w:ascii="Times New Roman" w:eastAsia="MS Gothic" w:hAnsi="Times New Roman"/>
          <w:sz w:val="28"/>
          <w:szCs w:val="21"/>
        </w:rPr>
        <w:t>electrode</w:t>
      </w:r>
      <w:r w:rsidR="00F2159C">
        <w:rPr>
          <w:rFonts w:ascii="Times New Roman" w:eastAsia="MS Gothic" w:hAnsi="Times New Roman"/>
          <w:sz w:val="28"/>
          <w:szCs w:val="21"/>
        </w:rPr>
        <w:t xml:space="preserve"> material </w:t>
      </w:r>
      <w:r w:rsidR="00F2159C" w:rsidRPr="00F2159C">
        <w:rPr>
          <w:rFonts w:ascii="Times New Roman" w:eastAsia="MS Gothic" w:hAnsi="Times New Roman"/>
          <w:color w:val="FF0000"/>
          <w:sz w:val="28"/>
          <w:szCs w:val="21"/>
        </w:rPr>
        <w:t>(Times New Roman 14)</w:t>
      </w:r>
    </w:p>
    <w:p w14:paraId="4A8B2304" w14:textId="77777777" w:rsidR="002A2E57" w:rsidRPr="003E684C" w:rsidRDefault="002A2E57" w:rsidP="00001195">
      <w:pPr>
        <w:snapToGrid w:val="0"/>
        <w:jc w:val="center"/>
        <w:rPr>
          <w:rFonts w:ascii="Times New Roman" w:hAnsi="Times New Roman"/>
          <w:sz w:val="24"/>
        </w:rPr>
      </w:pPr>
    </w:p>
    <w:p w14:paraId="7335A607" w14:textId="16E0B7B0" w:rsidR="002A2E57" w:rsidRDefault="002A2E57" w:rsidP="002A2E57">
      <w:pPr>
        <w:jc w:val="center"/>
        <w:outlineLvl w:val="0"/>
        <w:rPr>
          <w:rFonts w:ascii="Times New Roman" w:hAnsi="Times New Roman"/>
          <w:sz w:val="24"/>
          <w:szCs w:val="24"/>
          <w:lang w:val="fi-FI"/>
        </w:rPr>
      </w:pPr>
      <w:r w:rsidRPr="002A2E57">
        <w:rPr>
          <w:rFonts w:ascii="Times New Roman" w:hAnsi="Times New Roman"/>
          <w:sz w:val="24"/>
          <w:szCs w:val="24"/>
          <w:lang w:val="fi-FI"/>
        </w:rPr>
        <w:t>Olivier Crosnier</w:t>
      </w:r>
      <w:r w:rsidRPr="002A2E57">
        <w:rPr>
          <w:rFonts w:ascii="Times New Roman" w:hAnsi="Times New Roman"/>
          <w:sz w:val="24"/>
          <w:szCs w:val="24"/>
          <w:vertAlign w:val="superscript"/>
          <w:lang w:val="fi-FI"/>
        </w:rPr>
        <w:t>1,2</w:t>
      </w:r>
      <w:r w:rsidRPr="002A2E57">
        <w:rPr>
          <w:rFonts w:ascii="Times New Roman" w:hAnsi="Times New Roman"/>
          <w:sz w:val="24"/>
          <w:szCs w:val="24"/>
          <w:lang w:val="fi-FI"/>
        </w:rPr>
        <w:t>, Camille Douard</w:t>
      </w:r>
      <w:r w:rsidRPr="002A2E57">
        <w:rPr>
          <w:rFonts w:ascii="Times New Roman" w:hAnsi="Times New Roman"/>
          <w:sz w:val="24"/>
          <w:szCs w:val="24"/>
          <w:vertAlign w:val="superscript"/>
          <w:lang w:val="fi-FI"/>
        </w:rPr>
        <w:t>1,2</w:t>
      </w:r>
      <w:r w:rsidRPr="002A2E57">
        <w:rPr>
          <w:rFonts w:ascii="Times New Roman" w:hAnsi="Times New Roman"/>
          <w:sz w:val="24"/>
          <w:szCs w:val="24"/>
          <w:lang w:val="fi-FI"/>
        </w:rPr>
        <w:t xml:space="preserve">, </w:t>
      </w:r>
      <w:r w:rsidRPr="002A2E57">
        <w:rPr>
          <w:rFonts w:ascii="Times New Roman" w:hAnsi="Times New Roman"/>
          <w:sz w:val="24"/>
          <w:szCs w:val="24"/>
          <w:u w:val="single"/>
          <w:lang w:val="fi-FI"/>
        </w:rPr>
        <w:t>Thierry Brousse</w:t>
      </w:r>
      <w:r w:rsidRPr="002A2E57">
        <w:rPr>
          <w:rFonts w:ascii="Times New Roman" w:hAnsi="Times New Roman"/>
          <w:sz w:val="24"/>
          <w:szCs w:val="24"/>
          <w:vertAlign w:val="superscript"/>
          <w:lang w:val="fi-FI"/>
        </w:rPr>
        <w:t>1,2</w:t>
      </w:r>
    </w:p>
    <w:p w14:paraId="75025CB6" w14:textId="25DF9B25" w:rsidR="002A2E57" w:rsidRPr="002A2E57" w:rsidRDefault="003C5E24" w:rsidP="002A2E57">
      <w:pPr>
        <w:jc w:val="center"/>
        <w:outlineLvl w:val="0"/>
        <w:rPr>
          <w:rFonts w:ascii="Times New Roman" w:hAnsi="Times New Roman"/>
          <w:sz w:val="24"/>
          <w:szCs w:val="21"/>
        </w:rPr>
      </w:pPr>
      <w:r w:rsidRPr="003E684C">
        <w:rPr>
          <w:rFonts w:ascii="Times New Roman" w:hAnsi="Times New Roman"/>
          <w:iCs/>
          <w:sz w:val="24"/>
          <w:szCs w:val="21"/>
          <w:vertAlign w:val="superscript"/>
        </w:rPr>
        <w:t>1</w:t>
      </w:r>
      <w:r w:rsidR="002A2E57" w:rsidRPr="002A2E57">
        <w:rPr>
          <w:rFonts w:ascii="Times New Roman" w:hAnsi="Times New Roman"/>
          <w:sz w:val="24"/>
          <w:szCs w:val="21"/>
        </w:rPr>
        <w:t xml:space="preserve">Nantes </w:t>
      </w:r>
      <w:proofErr w:type="spellStart"/>
      <w:r w:rsidR="002A2E57" w:rsidRPr="002A2E57">
        <w:rPr>
          <w:rFonts w:ascii="Times New Roman" w:hAnsi="Times New Roman"/>
          <w:sz w:val="24"/>
          <w:szCs w:val="21"/>
        </w:rPr>
        <w:t>Université</w:t>
      </w:r>
      <w:proofErr w:type="spellEnd"/>
      <w:r w:rsidR="002A2E57" w:rsidRPr="002A2E57">
        <w:rPr>
          <w:rFonts w:ascii="Times New Roman" w:hAnsi="Times New Roman"/>
          <w:sz w:val="24"/>
          <w:szCs w:val="21"/>
        </w:rPr>
        <w:t xml:space="preserve">, CNRS, </w:t>
      </w:r>
      <w:proofErr w:type="spellStart"/>
      <w:r w:rsidR="002A2E57" w:rsidRPr="002A2E57">
        <w:rPr>
          <w:rFonts w:ascii="Times New Roman" w:hAnsi="Times New Roman"/>
          <w:sz w:val="24"/>
          <w:szCs w:val="21"/>
        </w:rPr>
        <w:t>Institut</w:t>
      </w:r>
      <w:proofErr w:type="spellEnd"/>
      <w:r w:rsidR="002A2E57" w:rsidRPr="002A2E57">
        <w:rPr>
          <w:rFonts w:ascii="Times New Roman" w:hAnsi="Times New Roman"/>
          <w:sz w:val="24"/>
          <w:szCs w:val="21"/>
        </w:rPr>
        <w:t xml:space="preserve"> des </w:t>
      </w:r>
      <w:proofErr w:type="spellStart"/>
      <w:r w:rsidR="002A2E57" w:rsidRPr="002A2E57">
        <w:rPr>
          <w:rFonts w:ascii="Times New Roman" w:hAnsi="Times New Roman"/>
          <w:sz w:val="24"/>
          <w:szCs w:val="21"/>
        </w:rPr>
        <w:t>Matériaux</w:t>
      </w:r>
      <w:proofErr w:type="spellEnd"/>
      <w:r w:rsidR="002A2E57" w:rsidRPr="002A2E57">
        <w:rPr>
          <w:rFonts w:ascii="Times New Roman" w:hAnsi="Times New Roman"/>
          <w:sz w:val="24"/>
          <w:szCs w:val="21"/>
        </w:rPr>
        <w:t xml:space="preserve"> de Nantes Jean Rouxel, Nantes, France</w:t>
      </w:r>
    </w:p>
    <w:p w14:paraId="350158CF" w14:textId="361CF3F7" w:rsidR="002A2E57" w:rsidRPr="00F2159C" w:rsidRDefault="002A2E57" w:rsidP="002A2E57">
      <w:pPr>
        <w:jc w:val="center"/>
        <w:outlineLvl w:val="0"/>
        <w:rPr>
          <w:rFonts w:ascii="Times New Roman" w:hAnsi="Times New Roman"/>
          <w:color w:val="FF0000"/>
          <w:sz w:val="24"/>
          <w:szCs w:val="21"/>
        </w:rPr>
      </w:pPr>
      <w:r w:rsidRPr="002A2E57">
        <w:rPr>
          <w:rFonts w:ascii="Times New Roman" w:hAnsi="Times New Roman"/>
          <w:sz w:val="24"/>
          <w:szCs w:val="21"/>
          <w:vertAlign w:val="superscript"/>
        </w:rPr>
        <w:t>2</w:t>
      </w:r>
      <w:r w:rsidRPr="002A2E57">
        <w:rPr>
          <w:rFonts w:ascii="Times New Roman" w:hAnsi="Times New Roman"/>
          <w:sz w:val="24"/>
          <w:szCs w:val="21"/>
        </w:rPr>
        <w:t>RS2E, CNRS FR 3459</w:t>
      </w:r>
      <w:r>
        <w:rPr>
          <w:rFonts w:ascii="Times New Roman" w:hAnsi="Times New Roman"/>
          <w:sz w:val="24"/>
          <w:szCs w:val="21"/>
        </w:rPr>
        <w:t>, Amiens</w:t>
      </w:r>
      <w:r w:rsidRPr="002A2E57">
        <w:rPr>
          <w:rFonts w:ascii="Times New Roman" w:hAnsi="Times New Roman"/>
          <w:sz w:val="24"/>
          <w:szCs w:val="21"/>
        </w:rPr>
        <w:t xml:space="preserve">, France </w:t>
      </w:r>
      <w:r w:rsidR="00F2159C" w:rsidRPr="00F2159C">
        <w:rPr>
          <w:rFonts w:ascii="Times New Roman" w:hAnsi="Times New Roman"/>
          <w:color w:val="FF0000"/>
          <w:sz w:val="24"/>
          <w:szCs w:val="21"/>
        </w:rPr>
        <w:t>(Times New Roman 12)</w:t>
      </w:r>
    </w:p>
    <w:p w14:paraId="444918B8" w14:textId="77777777" w:rsidR="002A2E57" w:rsidRPr="003E684C" w:rsidRDefault="002A2E57" w:rsidP="002A2E57">
      <w:pPr>
        <w:jc w:val="center"/>
        <w:outlineLvl w:val="0"/>
        <w:rPr>
          <w:rFonts w:ascii="Times New Roman" w:hAnsi="Times New Roman"/>
          <w:sz w:val="24"/>
        </w:rPr>
      </w:pPr>
    </w:p>
    <w:p w14:paraId="6C57A204" w14:textId="57932A1E" w:rsidR="003C5E24" w:rsidRPr="005B6CCA" w:rsidRDefault="003C5E24" w:rsidP="00001195">
      <w:pPr>
        <w:snapToGrid w:val="0"/>
        <w:ind w:right="-2"/>
        <w:rPr>
          <w:rFonts w:ascii="Times New Roman" w:hAnsi="Times New Roman"/>
          <w:b/>
          <w:bCs/>
          <w:sz w:val="22"/>
          <w:szCs w:val="22"/>
        </w:rPr>
      </w:pPr>
      <w:r w:rsidRPr="005B6CCA">
        <w:rPr>
          <w:rFonts w:ascii="Times New Roman" w:hAnsi="Times New Roman"/>
          <w:b/>
          <w:bCs/>
          <w:sz w:val="22"/>
          <w:szCs w:val="22"/>
        </w:rPr>
        <w:t>1. Introduction</w:t>
      </w:r>
      <w:r w:rsidR="00F2159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2159C">
        <w:rPr>
          <w:rFonts w:ascii="Times New Roman" w:hAnsi="Times New Roman"/>
          <w:bCs/>
          <w:color w:val="FF0000"/>
          <w:sz w:val="22"/>
          <w:szCs w:val="22"/>
        </w:rPr>
        <w:t>(Times New Roman 11</w:t>
      </w:r>
      <w:r w:rsidR="00F2159C" w:rsidRPr="00F2159C">
        <w:rPr>
          <w:rFonts w:ascii="Times New Roman" w:hAnsi="Times New Roman"/>
          <w:bCs/>
          <w:color w:val="FF0000"/>
          <w:sz w:val="22"/>
          <w:szCs w:val="22"/>
        </w:rPr>
        <w:t>)</w:t>
      </w:r>
    </w:p>
    <w:p w14:paraId="78CE5996" w14:textId="53F8196F" w:rsidR="003C5E24" w:rsidRPr="005B6CCA" w:rsidRDefault="002A2E57" w:rsidP="002A2E57">
      <w:pPr>
        <w:snapToGrid w:val="0"/>
        <w:ind w:right="-2"/>
        <w:rPr>
          <w:rFonts w:ascii="Times New Roman" w:hAnsi="Times New Roman"/>
          <w:sz w:val="22"/>
          <w:szCs w:val="22"/>
        </w:rPr>
      </w:pPr>
      <w:r w:rsidRPr="005B6CCA">
        <w:rPr>
          <w:rFonts w:ascii="Times New Roman" w:hAnsi="Times New Roman"/>
          <w:sz w:val="22"/>
          <w:szCs w:val="22"/>
        </w:rPr>
        <w:t>Innovative electrode materials that support fast charging is becoming a challenge for a wide range of applications ranging from Automotive Guided Vehicles to Pitch Control in wind turbines. Diverging from well-known high-rate negative electrode materials like Li</w:t>
      </w:r>
      <w:r w:rsidRPr="005B6CCA">
        <w:rPr>
          <w:rFonts w:ascii="Times New Roman" w:hAnsi="Times New Roman"/>
          <w:sz w:val="22"/>
          <w:szCs w:val="22"/>
          <w:vertAlign w:val="subscript"/>
        </w:rPr>
        <w:t>4</w:t>
      </w:r>
      <w:r w:rsidRPr="005B6CCA">
        <w:rPr>
          <w:rFonts w:ascii="Times New Roman" w:hAnsi="Times New Roman"/>
          <w:sz w:val="22"/>
          <w:szCs w:val="22"/>
        </w:rPr>
        <w:t>Ti</w:t>
      </w:r>
      <w:r w:rsidRPr="005B6CCA">
        <w:rPr>
          <w:rFonts w:ascii="Times New Roman" w:hAnsi="Times New Roman"/>
          <w:sz w:val="22"/>
          <w:szCs w:val="22"/>
          <w:vertAlign w:val="subscript"/>
        </w:rPr>
        <w:t>5</w:t>
      </w:r>
      <w:r w:rsidRPr="005B6CCA">
        <w:rPr>
          <w:rFonts w:ascii="Times New Roman" w:hAnsi="Times New Roman"/>
          <w:sz w:val="22"/>
          <w:szCs w:val="22"/>
        </w:rPr>
        <w:t>O</w:t>
      </w:r>
      <w:r w:rsidRPr="005B6CCA">
        <w:rPr>
          <w:rFonts w:ascii="Times New Roman" w:hAnsi="Times New Roman"/>
          <w:sz w:val="22"/>
          <w:szCs w:val="22"/>
          <w:vertAlign w:val="subscript"/>
        </w:rPr>
        <w:t>12</w:t>
      </w:r>
      <w:r w:rsidRPr="005B6CCA">
        <w:rPr>
          <w:rFonts w:ascii="Times New Roman" w:hAnsi="Times New Roman"/>
          <w:sz w:val="22"/>
          <w:szCs w:val="22"/>
        </w:rPr>
        <w:t xml:space="preserve"> (LTO</w:t>
      </w:r>
      <w:proofErr w:type="gramStart"/>
      <w:r w:rsidRPr="005B6CCA">
        <w:rPr>
          <w:rFonts w:ascii="Times New Roman" w:hAnsi="Times New Roman"/>
          <w:sz w:val="22"/>
          <w:szCs w:val="22"/>
        </w:rPr>
        <w:t>)</w:t>
      </w:r>
      <w:r w:rsidRPr="005B6CCA">
        <w:rPr>
          <w:rFonts w:ascii="Times New Roman" w:hAnsi="Times New Roman"/>
          <w:sz w:val="22"/>
          <w:szCs w:val="22"/>
          <w:vertAlign w:val="superscript"/>
        </w:rPr>
        <w:t>1</w:t>
      </w:r>
      <w:proofErr w:type="gramEnd"/>
      <w:r w:rsidRPr="005B6CCA">
        <w:rPr>
          <w:rFonts w:ascii="Times New Roman" w:hAnsi="Times New Roman"/>
          <w:sz w:val="22"/>
          <w:szCs w:val="22"/>
        </w:rPr>
        <w:t xml:space="preserve">, Le </w:t>
      </w:r>
      <w:proofErr w:type="spellStart"/>
      <w:r w:rsidRPr="005B6CCA">
        <w:rPr>
          <w:rFonts w:ascii="Times New Roman" w:hAnsi="Times New Roman"/>
          <w:sz w:val="22"/>
          <w:szCs w:val="22"/>
        </w:rPr>
        <w:t>Calvez</w:t>
      </w:r>
      <w:proofErr w:type="spellEnd"/>
      <w:r w:rsidRPr="005B6CCA">
        <w:rPr>
          <w:rFonts w:ascii="Times New Roman" w:hAnsi="Times New Roman"/>
          <w:sz w:val="22"/>
          <w:szCs w:val="22"/>
        </w:rPr>
        <w:t xml:space="preserve"> et al.</w:t>
      </w:r>
      <w:r w:rsidRPr="005B6CCA">
        <w:rPr>
          <w:rFonts w:ascii="Times New Roman" w:hAnsi="Times New Roman"/>
          <w:sz w:val="22"/>
          <w:szCs w:val="22"/>
          <w:vertAlign w:val="superscript"/>
        </w:rPr>
        <w:t>2</w:t>
      </w:r>
      <w:r w:rsidRPr="005B6CCA">
        <w:rPr>
          <w:rFonts w:ascii="Times New Roman" w:hAnsi="Times New Roman"/>
          <w:sz w:val="22"/>
          <w:szCs w:val="22"/>
        </w:rPr>
        <w:t xml:space="preserve"> have suggested a new </w:t>
      </w:r>
      <w:r w:rsidR="00E34C09" w:rsidRPr="005B6CCA">
        <w:rPr>
          <w:rFonts w:ascii="Times New Roman" w:hAnsi="Times New Roman"/>
          <w:sz w:val="22"/>
          <w:szCs w:val="22"/>
        </w:rPr>
        <w:t xml:space="preserve">model </w:t>
      </w:r>
      <w:r w:rsidRPr="005B6CCA">
        <w:rPr>
          <w:rFonts w:ascii="Times New Roman" w:hAnsi="Times New Roman"/>
          <w:sz w:val="22"/>
          <w:szCs w:val="22"/>
        </w:rPr>
        <w:t xml:space="preserve">material that can undergo fast charging with minimal stress issues. In this communication, we unveil the electrochemical mechanism underlying fast charging ability of </w:t>
      </w:r>
      <w:r w:rsidR="00E34C09" w:rsidRPr="005B6CCA">
        <w:rPr>
          <w:rFonts w:ascii="Times New Roman" w:hAnsi="Times New Roman"/>
          <w:sz w:val="22"/>
          <w:szCs w:val="22"/>
        </w:rPr>
        <w:t>AgNbO</w:t>
      </w:r>
      <w:r w:rsidR="00E34C09" w:rsidRPr="005B6CCA">
        <w:rPr>
          <w:rFonts w:ascii="Times New Roman" w:hAnsi="Times New Roman"/>
          <w:sz w:val="22"/>
          <w:szCs w:val="22"/>
          <w:vertAlign w:val="subscript"/>
        </w:rPr>
        <w:t>3</w:t>
      </w:r>
      <w:r w:rsidRPr="005B6CCA">
        <w:rPr>
          <w:rFonts w:ascii="Times New Roman" w:hAnsi="Times New Roman"/>
          <w:sz w:val="22"/>
          <w:szCs w:val="22"/>
        </w:rPr>
        <w:t xml:space="preserve"> and we emphasize the role of electrochemical window to balance high energy and high power capability.</w:t>
      </w:r>
    </w:p>
    <w:p w14:paraId="257DDDDA" w14:textId="77777777" w:rsidR="002A2E57" w:rsidRPr="005B6CCA" w:rsidRDefault="002A2E57" w:rsidP="002A2E57">
      <w:pPr>
        <w:snapToGrid w:val="0"/>
        <w:ind w:right="-2"/>
        <w:rPr>
          <w:rFonts w:ascii="Times New Roman" w:hAnsi="Times New Roman"/>
          <w:b/>
          <w:bCs/>
          <w:sz w:val="22"/>
          <w:szCs w:val="22"/>
        </w:rPr>
      </w:pPr>
    </w:p>
    <w:p w14:paraId="1F4FCB5A" w14:textId="5F5356A2" w:rsidR="003C5E24" w:rsidRPr="005B6CCA" w:rsidRDefault="03F75F3B" w:rsidP="03F75F3B">
      <w:pPr>
        <w:snapToGrid w:val="0"/>
        <w:ind w:right="-2"/>
        <w:rPr>
          <w:rFonts w:ascii="Times New Roman" w:hAnsi="Times New Roman"/>
          <w:b/>
          <w:bCs/>
          <w:sz w:val="22"/>
          <w:szCs w:val="22"/>
        </w:rPr>
      </w:pPr>
      <w:r w:rsidRPr="005B6CCA">
        <w:rPr>
          <w:rFonts w:ascii="Times New Roman" w:hAnsi="Times New Roman"/>
          <w:b/>
          <w:bCs/>
          <w:sz w:val="22"/>
          <w:szCs w:val="22"/>
        </w:rPr>
        <w:t>2. Experimental</w:t>
      </w:r>
    </w:p>
    <w:p w14:paraId="5338F8E9" w14:textId="66D5B9D9" w:rsidR="003C5E24" w:rsidRPr="005B6CCA" w:rsidRDefault="002A2E57" w:rsidP="00001195">
      <w:pPr>
        <w:snapToGrid w:val="0"/>
        <w:ind w:right="-2"/>
        <w:rPr>
          <w:rFonts w:ascii="Times New Roman" w:hAnsi="Times New Roman"/>
          <w:sz w:val="22"/>
          <w:szCs w:val="22"/>
        </w:rPr>
      </w:pPr>
      <w:r w:rsidRPr="005B6CCA">
        <w:rPr>
          <w:rFonts w:ascii="Times New Roman" w:hAnsi="Times New Roman"/>
          <w:sz w:val="22"/>
          <w:szCs w:val="22"/>
        </w:rPr>
        <w:t xml:space="preserve">The synthesis process </w:t>
      </w:r>
      <w:proofErr w:type="gramStart"/>
      <w:r w:rsidRPr="005B6CCA">
        <w:rPr>
          <w:rFonts w:ascii="Times New Roman" w:hAnsi="Times New Roman"/>
          <w:sz w:val="22"/>
          <w:szCs w:val="22"/>
        </w:rPr>
        <w:t>is schematically illustrated</w:t>
      </w:r>
      <w:proofErr w:type="gramEnd"/>
      <w:r w:rsidRPr="005B6CCA">
        <w:rPr>
          <w:rFonts w:ascii="Times New Roman" w:hAnsi="Times New Roman"/>
          <w:sz w:val="22"/>
          <w:szCs w:val="22"/>
        </w:rPr>
        <w:t xml:space="preserve"> in Fig. 1a.</w:t>
      </w:r>
    </w:p>
    <w:p w14:paraId="3047B7B7" w14:textId="6AB7B5F2" w:rsidR="002A2E57" w:rsidRPr="005B6CCA" w:rsidRDefault="002A2E57" w:rsidP="00C75B3D">
      <w:pPr>
        <w:snapToGrid w:val="0"/>
        <w:ind w:right="-2"/>
        <w:jc w:val="center"/>
        <w:rPr>
          <w:rFonts w:ascii="Times New Roman" w:hAnsi="Times New Roman"/>
          <w:sz w:val="22"/>
          <w:szCs w:val="22"/>
        </w:rPr>
      </w:pPr>
      <w:r w:rsidRPr="005B6CCA">
        <w:rPr>
          <w:noProof/>
          <w:sz w:val="22"/>
          <w:szCs w:val="22"/>
          <w:lang w:val="fr-FR" w:eastAsia="fr-FR"/>
        </w:rPr>
        <w:drawing>
          <wp:inline distT="0" distB="0" distL="0" distR="0" wp14:anchorId="5520E8A0" wp14:editId="20CDAF66">
            <wp:extent cx="3105150" cy="163814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374" b="34385"/>
                    <a:stretch/>
                  </pic:blipFill>
                  <pic:spPr bwMode="auto">
                    <a:xfrm>
                      <a:off x="0" y="0"/>
                      <a:ext cx="3105936" cy="163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39029E" w14:textId="77777777" w:rsidR="00F2159C" w:rsidRDefault="00C75B3D" w:rsidP="00C75B3D">
      <w:pPr>
        <w:snapToGrid w:val="0"/>
        <w:ind w:right="-2"/>
        <w:jc w:val="center"/>
        <w:rPr>
          <w:rFonts w:ascii="Times New Roman" w:hAnsi="Times New Roman"/>
          <w:sz w:val="22"/>
          <w:szCs w:val="22"/>
        </w:rPr>
      </w:pPr>
      <w:r w:rsidRPr="005B6CCA">
        <w:rPr>
          <w:rFonts w:ascii="Times New Roman" w:hAnsi="Times New Roman"/>
          <w:sz w:val="22"/>
          <w:szCs w:val="22"/>
        </w:rPr>
        <w:t>Fig. 1. (a) Schematic illustration of polyacrylamide synthesis of AgNbO</w:t>
      </w:r>
      <w:r w:rsidRPr="005B6CCA">
        <w:rPr>
          <w:rFonts w:ascii="Times New Roman" w:hAnsi="Times New Roman"/>
          <w:sz w:val="22"/>
          <w:szCs w:val="22"/>
          <w:vertAlign w:val="subscript"/>
        </w:rPr>
        <w:t>3</w:t>
      </w:r>
      <w:r w:rsidRPr="005B6CCA">
        <w:rPr>
          <w:rFonts w:ascii="Times New Roman" w:hAnsi="Times New Roman"/>
          <w:sz w:val="22"/>
          <w:szCs w:val="22"/>
        </w:rPr>
        <w:t xml:space="preserve"> perovskites (from </w:t>
      </w:r>
      <w:r w:rsidRPr="005B6CCA">
        <w:rPr>
          <w:rFonts w:ascii="Times New Roman" w:hAnsi="Times New Roman"/>
          <w:sz w:val="22"/>
          <w:szCs w:val="22"/>
          <w:vertAlign w:val="superscript"/>
        </w:rPr>
        <w:t>3</w:t>
      </w:r>
      <w:r w:rsidRPr="005B6CCA">
        <w:rPr>
          <w:rFonts w:ascii="Times New Roman" w:hAnsi="Times New Roman"/>
          <w:sz w:val="22"/>
          <w:szCs w:val="22"/>
        </w:rPr>
        <w:t>)</w:t>
      </w:r>
      <w:r w:rsidR="00F2159C">
        <w:rPr>
          <w:rFonts w:ascii="Times New Roman" w:hAnsi="Times New Roman"/>
          <w:sz w:val="22"/>
          <w:szCs w:val="22"/>
        </w:rPr>
        <w:t xml:space="preserve"> </w:t>
      </w:r>
    </w:p>
    <w:p w14:paraId="24CBE7BF" w14:textId="5095A71E" w:rsidR="002A2E57" w:rsidRPr="005B6CCA" w:rsidRDefault="00F2159C" w:rsidP="00C75B3D">
      <w:pPr>
        <w:snapToGrid w:val="0"/>
        <w:ind w:right="-2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F2159C">
        <w:rPr>
          <w:rFonts w:ascii="Times New Roman" w:hAnsi="Times New Roman"/>
          <w:color w:val="FF0000"/>
          <w:sz w:val="22"/>
          <w:szCs w:val="22"/>
        </w:rPr>
        <w:t>(One figure maximum)</w:t>
      </w:r>
    </w:p>
    <w:p w14:paraId="4E835565" w14:textId="77777777" w:rsidR="002A2E57" w:rsidRPr="005B6CCA" w:rsidRDefault="002A2E57" w:rsidP="00001195">
      <w:pPr>
        <w:snapToGrid w:val="0"/>
        <w:ind w:right="-2"/>
        <w:rPr>
          <w:rFonts w:ascii="Times New Roman" w:hAnsi="Times New Roman"/>
          <w:sz w:val="22"/>
          <w:szCs w:val="22"/>
        </w:rPr>
      </w:pPr>
    </w:p>
    <w:p w14:paraId="4BB1EBD8" w14:textId="56D47A70" w:rsidR="003C5E24" w:rsidRPr="005B6CCA" w:rsidRDefault="003C5E24" w:rsidP="00001195">
      <w:pPr>
        <w:snapToGrid w:val="0"/>
        <w:ind w:right="-2"/>
        <w:rPr>
          <w:rFonts w:ascii="Times New Roman" w:hAnsi="Times New Roman"/>
          <w:b/>
          <w:bCs/>
          <w:sz w:val="22"/>
          <w:szCs w:val="22"/>
        </w:rPr>
      </w:pPr>
      <w:r w:rsidRPr="005B6CCA">
        <w:rPr>
          <w:rFonts w:ascii="Times New Roman" w:hAnsi="Times New Roman"/>
          <w:b/>
          <w:bCs/>
          <w:sz w:val="22"/>
          <w:szCs w:val="22"/>
        </w:rPr>
        <w:t xml:space="preserve">3. </w:t>
      </w:r>
      <w:r w:rsidR="006104E3" w:rsidRPr="005B6CCA">
        <w:rPr>
          <w:rFonts w:ascii="Times New Roman" w:hAnsi="Times New Roman" w:hint="eastAsia"/>
          <w:b/>
          <w:bCs/>
          <w:sz w:val="22"/>
          <w:szCs w:val="22"/>
        </w:rPr>
        <w:t>Results and discussions</w:t>
      </w:r>
    </w:p>
    <w:p w14:paraId="2F1EE8C7" w14:textId="54665126" w:rsidR="002A2E57" w:rsidRPr="005B6CCA" w:rsidRDefault="00E34C09" w:rsidP="002A2E57">
      <w:pPr>
        <w:snapToGrid w:val="0"/>
        <w:ind w:right="-2"/>
        <w:rPr>
          <w:rFonts w:ascii="Times New Roman" w:hAnsi="Times New Roman"/>
          <w:sz w:val="22"/>
          <w:szCs w:val="22"/>
        </w:rPr>
      </w:pPr>
      <w:r w:rsidRPr="005B6CCA">
        <w:rPr>
          <w:rFonts w:ascii="Times New Roman" w:hAnsi="Times New Roman"/>
          <w:sz w:val="22"/>
          <w:szCs w:val="22"/>
        </w:rPr>
        <w:t xml:space="preserve">During </w:t>
      </w:r>
      <w:proofErr w:type="gramStart"/>
      <w:r w:rsidRPr="005B6CCA">
        <w:rPr>
          <w:rFonts w:ascii="Times New Roman" w:hAnsi="Times New Roman"/>
          <w:sz w:val="22"/>
          <w:szCs w:val="22"/>
        </w:rPr>
        <w:t>1st</w:t>
      </w:r>
      <w:proofErr w:type="gramEnd"/>
      <w:r w:rsidRPr="005B6CCA">
        <w:rPr>
          <w:rFonts w:ascii="Times New Roman" w:hAnsi="Times New Roman"/>
          <w:sz w:val="22"/>
          <w:szCs w:val="22"/>
        </w:rPr>
        <w:t xml:space="preserve"> lithiation, a unique activation process is observed due to Ag-</w:t>
      </w:r>
      <w:proofErr w:type="spellStart"/>
      <w:r w:rsidRPr="005B6CCA">
        <w:rPr>
          <w:rFonts w:ascii="Times New Roman" w:hAnsi="Times New Roman"/>
          <w:sz w:val="22"/>
          <w:szCs w:val="22"/>
        </w:rPr>
        <w:t>exsolution</w:t>
      </w:r>
      <w:proofErr w:type="spellEnd"/>
      <w:r w:rsidRPr="005B6CCA">
        <w:rPr>
          <w:rFonts w:ascii="Times New Roman" w:hAnsi="Times New Roman"/>
          <w:sz w:val="22"/>
          <w:szCs w:val="22"/>
        </w:rPr>
        <w:t xml:space="preserve"> from A-site of structure causing A/B non-stoichiometry, which results in a compensation of Ag</w:t>
      </w:r>
      <w:r w:rsidRPr="005B6CCA">
        <w:rPr>
          <w:rFonts w:ascii="Times New Roman" w:hAnsi="Times New Roman"/>
          <w:sz w:val="22"/>
          <w:szCs w:val="22"/>
          <w:vertAlign w:val="superscript"/>
        </w:rPr>
        <w:t>+</w:t>
      </w:r>
      <w:r w:rsidRPr="005B6CCA">
        <w:rPr>
          <w:rFonts w:ascii="Times New Roman" w:hAnsi="Times New Roman"/>
          <w:sz w:val="22"/>
          <w:szCs w:val="22"/>
        </w:rPr>
        <w:t xml:space="preserve"> by Li</w:t>
      </w:r>
      <w:r w:rsidRPr="005B6CCA">
        <w:rPr>
          <w:rFonts w:ascii="Times New Roman" w:hAnsi="Times New Roman"/>
          <w:sz w:val="22"/>
          <w:szCs w:val="22"/>
          <w:vertAlign w:val="superscript"/>
        </w:rPr>
        <w:t>+</w:t>
      </w:r>
      <w:r w:rsidRPr="005B6CCA">
        <w:rPr>
          <w:rFonts w:ascii="Times New Roman" w:hAnsi="Times New Roman"/>
          <w:sz w:val="22"/>
          <w:szCs w:val="22"/>
        </w:rPr>
        <w:t xml:space="preserve"> cation intercalation. Structural transition between crystalline to amorphous </w:t>
      </w:r>
      <w:proofErr w:type="gramStart"/>
      <w:r w:rsidRPr="005B6CCA">
        <w:rPr>
          <w:rFonts w:ascii="Times New Roman" w:hAnsi="Times New Roman"/>
          <w:sz w:val="22"/>
          <w:szCs w:val="22"/>
        </w:rPr>
        <w:t>oxide</w:t>
      </w:r>
      <w:proofErr w:type="gramEnd"/>
      <w:r w:rsidRPr="005B6CCA">
        <w:rPr>
          <w:rFonts w:ascii="Times New Roman" w:hAnsi="Times New Roman"/>
          <w:sz w:val="22"/>
          <w:szCs w:val="22"/>
        </w:rPr>
        <w:t xml:space="preserve"> is observed below 0.3V vs. Li+/Li concomitantly to Nb</w:t>
      </w:r>
      <w:r w:rsidRPr="005B6CCA">
        <w:rPr>
          <w:rFonts w:ascii="Times New Roman" w:hAnsi="Times New Roman"/>
          <w:sz w:val="22"/>
          <w:szCs w:val="22"/>
          <w:vertAlign w:val="superscript"/>
        </w:rPr>
        <w:t>5+</w:t>
      </w:r>
      <w:r w:rsidRPr="005B6CCA">
        <w:rPr>
          <w:rFonts w:ascii="Times New Roman" w:hAnsi="Times New Roman"/>
          <w:sz w:val="22"/>
          <w:szCs w:val="22"/>
        </w:rPr>
        <w:t xml:space="preserve"> reduction. Further, Li-Ag </w:t>
      </w:r>
      <w:proofErr w:type="spellStart"/>
      <w:r w:rsidRPr="005B6CCA">
        <w:rPr>
          <w:rFonts w:ascii="Times New Roman" w:hAnsi="Times New Roman"/>
          <w:sz w:val="22"/>
          <w:szCs w:val="22"/>
        </w:rPr>
        <w:t>nano</w:t>
      </w:r>
      <w:proofErr w:type="spellEnd"/>
      <w:r w:rsidRPr="005B6CCA">
        <w:rPr>
          <w:rFonts w:ascii="Times New Roman" w:hAnsi="Times New Roman"/>
          <w:sz w:val="22"/>
          <w:szCs w:val="22"/>
        </w:rPr>
        <w:t xml:space="preserve"> (de)alloying process </w:t>
      </w:r>
      <w:proofErr w:type="gramStart"/>
      <w:r w:rsidRPr="005B6CCA">
        <w:rPr>
          <w:rFonts w:ascii="Times New Roman" w:hAnsi="Times New Roman"/>
          <w:sz w:val="22"/>
          <w:szCs w:val="22"/>
        </w:rPr>
        <w:t>is observed</w:t>
      </w:r>
      <w:proofErr w:type="gramEnd"/>
      <w:r w:rsidRPr="005B6CCA">
        <w:rPr>
          <w:rFonts w:ascii="Times New Roman" w:hAnsi="Times New Roman"/>
          <w:sz w:val="22"/>
          <w:szCs w:val="22"/>
        </w:rPr>
        <w:t xml:space="preserve"> at the end of the reduction process. Overall, AgNbO</w:t>
      </w:r>
      <w:r w:rsidRPr="005B6CCA">
        <w:rPr>
          <w:rFonts w:ascii="Times New Roman" w:hAnsi="Times New Roman"/>
          <w:sz w:val="22"/>
          <w:szCs w:val="22"/>
          <w:vertAlign w:val="subscript"/>
        </w:rPr>
        <w:t>3</w:t>
      </w:r>
      <w:r w:rsidRPr="005B6CCA">
        <w:rPr>
          <w:rFonts w:ascii="Times New Roman" w:hAnsi="Times New Roman"/>
          <w:sz w:val="22"/>
          <w:szCs w:val="22"/>
        </w:rPr>
        <w:t xml:space="preserve"> delivered a specific capacity of 226 mAh.g</w:t>
      </w:r>
      <w:r w:rsidRPr="005B6CCA">
        <w:rPr>
          <w:rFonts w:ascii="Times New Roman" w:hAnsi="Times New Roman"/>
          <w:sz w:val="22"/>
          <w:szCs w:val="22"/>
          <w:vertAlign w:val="superscript"/>
        </w:rPr>
        <w:t>-1</w:t>
      </w:r>
      <w:r w:rsidRPr="005B6CCA">
        <w:rPr>
          <w:rFonts w:ascii="Times New Roman" w:hAnsi="Times New Roman"/>
          <w:sz w:val="22"/>
          <w:szCs w:val="22"/>
        </w:rPr>
        <w:t xml:space="preserve"> in extended potential window (0.01 – 3.0V), which is thirteen-fold compared to the capacity of material in its electrochemically stable potential window (1.2 – 3.V). Furthermore, high-power capability </w:t>
      </w:r>
      <w:proofErr w:type="gramStart"/>
      <w:r w:rsidRPr="005B6CCA">
        <w:rPr>
          <w:rFonts w:ascii="Times New Roman" w:hAnsi="Times New Roman"/>
          <w:sz w:val="22"/>
          <w:szCs w:val="22"/>
        </w:rPr>
        <w:t>was observed</w:t>
      </w:r>
      <w:proofErr w:type="gramEnd"/>
      <w:r w:rsidRPr="005B6CCA">
        <w:rPr>
          <w:rFonts w:ascii="Times New Roman" w:hAnsi="Times New Roman"/>
          <w:sz w:val="22"/>
          <w:szCs w:val="22"/>
        </w:rPr>
        <w:t xml:space="preserve"> with a capacity retention of 72 mAh.g</w:t>
      </w:r>
      <w:r w:rsidRPr="005B6CCA">
        <w:rPr>
          <w:rFonts w:ascii="Times New Roman" w:hAnsi="Times New Roman"/>
          <w:sz w:val="22"/>
          <w:szCs w:val="22"/>
          <w:vertAlign w:val="superscript"/>
        </w:rPr>
        <w:t>-1</w:t>
      </w:r>
      <w:r w:rsidRPr="005B6CCA">
        <w:rPr>
          <w:rFonts w:ascii="Times New Roman" w:hAnsi="Times New Roman"/>
          <w:sz w:val="22"/>
          <w:szCs w:val="22"/>
        </w:rPr>
        <w:t xml:space="preserve"> at 2A.g</w:t>
      </w:r>
      <w:r w:rsidRPr="005B6CCA">
        <w:rPr>
          <w:rFonts w:ascii="Times New Roman" w:hAnsi="Times New Roman"/>
          <w:sz w:val="22"/>
          <w:szCs w:val="22"/>
          <w:vertAlign w:val="superscript"/>
        </w:rPr>
        <w:t>-1</w:t>
      </w:r>
      <w:r w:rsidRPr="005B6CCA">
        <w:rPr>
          <w:rFonts w:ascii="Times New Roman" w:hAnsi="Times New Roman"/>
          <w:sz w:val="22"/>
          <w:szCs w:val="22"/>
        </w:rPr>
        <w:t xml:space="preserve"> as well as a very good cycling stability and efficiency at 1A.g</w:t>
      </w:r>
      <w:r w:rsidRPr="005B6CCA">
        <w:rPr>
          <w:rFonts w:ascii="Times New Roman" w:hAnsi="Times New Roman"/>
          <w:sz w:val="22"/>
          <w:szCs w:val="22"/>
          <w:vertAlign w:val="superscript"/>
        </w:rPr>
        <w:t>-1</w:t>
      </w:r>
      <w:r w:rsidRPr="005B6CCA">
        <w:rPr>
          <w:rFonts w:ascii="Times New Roman" w:hAnsi="Times New Roman"/>
          <w:sz w:val="22"/>
          <w:szCs w:val="22"/>
        </w:rPr>
        <w:t xml:space="preserve"> after 2500 cycles.</w:t>
      </w:r>
    </w:p>
    <w:p w14:paraId="23E448A6" w14:textId="3621C7AA" w:rsidR="00E34C09" w:rsidRPr="005B6CCA" w:rsidRDefault="00E34C09" w:rsidP="002A2E57">
      <w:pPr>
        <w:snapToGrid w:val="0"/>
        <w:ind w:right="-2"/>
        <w:rPr>
          <w:rFonts w:ascii="Times New Roman" w:hAnsi="Times New Roman"/>
          <w:sz w:val="22"/>
          <w:szCs w:val="22"/>
        </w:rPr>
      </w:pPr>
    </w:p>
    <w:p w14:paraId="48F5A5CA" w14:textId="48161B56" w:rsidR="00D2145F" w:rsidRPr="005B6CCA" w:rsidRDefault="00D2145F" w:rsidP="002A2E57">
      <w:pPr>
        <w:snapToGrid w:val="0"/>
        <w:ind w:right="-2"/>
        <w:rPr>
          <w:rFonts w:ascii="Times New Roman" w:hAnsi="Times New Roman"/>
          <w:sz w:val="22"/>
          <w:szCs w:val="22"/>
        </w:rPr>
      </w:pPr>
      <w:r w:rsidRPr="005B6CCA">
        <w:rPr>
          <w:rFonts w:ascii="Times New Roman" w:hAnsi="Times New Roman"/>
          <w:b/>
          <w:sz w:val="22"/>
          <w:szCs w:val="22"/>
        </w:rPr>
        <w:t>Acknowledgements:</w:t>
      </w:r>
      <w:r w:rsidRPr="005B6CCA">
        <w:rPr>
          <w:rFonts w:ascii="Times New Roman" w:hAnsi="Times New Roman"/>
          <w:sz w:val="22"/>
          <w:szCs w:val="22"/>
        </w:rPr>
        <w:t xml:space="preserve"> </w:t>
      </w:r>
      <w:r w:rsidR="00151D27" w:rsidRPr="005B6CCA">
        <w:rPr>
          <w:rFonts w:ascii="Times New Roman" w:hAnsi="Times New Roman"/>
          <w:sz w:val="22"/>
          <w:szCs w:val="22"/>
        </w:rPr>
        <w:t xml:space="preserve">this work </w:t>
      </w:r>
      <w:proofErr w:type="gramStart"/>
      <w:r w:rsidR="00151D27" w:rsidRPr="005B6CCA">
        <w:rPr>
          <w:rFonts w:ascii="Times New Roman" w:hAnsi="Times New Roman"/>
          <w:sz w:val="22"/>
          <w:szCs w:val="22"/>
        </w:rPr>
        <w:t>was carried out</w:t>
      </w:r>
      <w:proofErr w:type="gramEnd"/>
      <w:r w:rsidR="00151D27" w:rsidRPr="005B6CCA">
        <w:rPr>
          <w:rFonts w:ascii="Times New Roman" w:hAnsi="Times New Roman"/>
          <w:sz w:val="22"/>
          <w:szCs w:val="22"/>
        </w:rPr>
        <w:t xml:space="preserve"> within the framework of HIPOHYBAT project (PEPR Batteries) </w:t>
      </w:r>
    </w:p>
    <w:p w14:paraId="2053BD82" w14:textId="79F8398A" w:rsidR="00D2145F" w:rsidRPr="005B6CCA" w:rsidRDefault="00D2145F" w:rsidP="002A2E57">
      <w:pPr>
        <w:snapToGrid w:val="0"/>
        <w:ind w:right="-2"/>
        <w:rPr>
          <w:rFonts w:ascii="Times New Roman" w:hAnsi="Times New Roman"/>
          <w:sz w:val="22"/>
          <w:szCs w:val="22"/>
        </w:rPr>
      </w:pPr>
    </w:p>
    <w:p w14:paraId="42C44E6E" w14:textId="468CD255" w:rsidR="00151D27" w:rsidRPr="005B6CCA" w:rsidRDefault="00151D27" w:rsidP="002A2E57">
      <w:pPr>
        <w:snapToGrid w:val="0"/>
        <w:ind w:right="-2"/>
        <w:rPr>
          <w:rFonts w:ascii="Times New Roman" w:hAnsi="Times New Roman"/>
          <w:b/>
          <w:sz w:val="22"/>
          <w:szCs w:val="22"/>
        </w:rPr>
      </w:pPr>
      <w:r w:rsidRPr="005B6CCA">
        <w:rPr>
          <w:rFonts w:ascii="Times New Roman" w:hAnsi="Times New Roman"/>
          <w:b/>
          <w:sz w:val="22"/>
          <w:szCs w:val="22"/>
        </w:rPr>
        <w:t>References:</w:t>
      </w:r>
    </w:p>
    <w:p w14:paraId="1836F019" w14:textId="236DE84A" w:rsidR="002A2E57" w:rsidRPr="005B6CCA" w:rsidRDefault="00151D27" w:rsidP="002A2E57">
      <w:pPr>
        <w:snapToGrid w:val="0"/>
        <w:ind w:right="-2"/>
        <w:rPr>
          <w:rFonts w:ascii="Times New Roman" w:hAnsi="Times New Roman"/>
          <w:sz w:val="22"/>
          <w:szCs w:val="22"/>
        </w:rPr>
      </w:pPr>
      <w:r w:rsidRPr="005B6CCA">
        <w:rPr>
          <w:rFonts w:ascii="Times New Roman" w:hAnsi="Times New Roman"/>
          <w:sz w:val="22"/>
          <w:szCs w:val="22"/>
        </w:rPr>
        <w:t xml:space="preserve">(1) </w:t>
      </w:r>
      <w:r w:rsidR="002A2E57" w:rsidRPr="005B6CCA">
        <w:rPr>
          <w:rFonts w:ascii="Times New Roman" w:hAnsi="Times New Roman"/>
          <w:sz w:val="22"/>
          <w:szCs w:val="22"/>
        </w:rPr>
        <w:t>Prakash, A. S.</w:t>
      </w:r>
      <w:r w:rsidR="00DD289E" w:rsidRPr="005B6CCA">
        <w:rPr>
          <w:rFonts w:ascii="Times New Roman" w:hAnsi="Times New Roman"/>
          <w:sz w:val="22"/>
          <w:szCs w:val="22"/>
        </w:rPr>
        <w:t xml:space="preserve"> et al</w:t>
      </w:r>
      <w:r w:rsidR="002A2E57" w:rsidRPr="005B6CCA">
        <w:rPr>
          <w:rFonts w:ascii="Times New Roman" w:hAnsi="Times New Roman"/>
          <w:sz w:val="22"/>
          <w:szCs w:val="22"/>
        </w:rPr>
        <w:t xml:space="preserve">. Chem. </w:t>
      </w:r>
      <w:r w:rsidR="00DD289E" w:rsidRPr="005B6CCA">
        <w:rPr>
          <w:rFonts w:ascii="Times New Roman" w:hAnsi="Times New Roman"/>
          <w:sz w:val="22"/>
          <w:szCs w:val="22"/>
        </w:rPr>
        <w:t xml:space="preserve">Mater. </w:t>
      </w:r>
      <w:proofErr w:type="gramStart"/>
      <w:r w:rsidR="00DD289E" w:rsidRPr="005B6CCA">
        <w:rPr>
          <w:rFonts w:ascii="Times New Roman" w:hAnsi="Times New Roman"/>
          <w:sz w:val="22"/>
          <w:szCs w:val="22"/>
        </w:rPr>
        <w:t>2010</w:t>
      </w:r>
      <w:proofErr w:type="gramEnd"/>
      <w:r w:rsidR="00DD289E" w:rsidRPr="005B6CCA">
        <w:rPr>
          <w:rFonts w:ascii="Times New Roman" w:hAnsi="Times New Roman"/>
          <w:sz w:val="22"/>
          <w:szCs w:val="22"/>
        </w:rPr>
        <w:t>, 22 (9), 2857–2863.</w:t>
      </w:r>
    </w:p>
    <w:p w14:paraId="0EA5AC27" w14:textId="4706AF70" w:rsidR="002A2E57" w:rsidRPr="005B6CCA" w:rsidRDefault="00151D27" w:rsidP="002A2E57">
      <w:pPr>
        <w:snapToGrid w:val="0"/>
        <w:ind w:right="-2"/>
        <w:rPr>
          <w:rFonts w:ascii="Times New Roman" w:hAnsi="Times New Roman"/>
          <w:sz w:val="22"/>
          <w:szCs w:val="22"/>
        </w:rPr>
      </w:pPr>
      <w:r w:rsidRPr="005B6CCA">
        <w:rPr>
          <w:rFonts w:ascii="Times New Roman" w:hAnsi="Times New Roman"/>
          <w:sz w:val="22"/>
          <w:szCs w:val="22"/>
        </w:rPr>
        <w:t xml:space="preserve">(2) </w:t>
      </w:r>
      <w:r w:rsidR="002A2E57" w:rsidRPr="005B6CCA">
        <w:rPr>
          <w:rFonts w:ascii="Times New Roman" w:hAnsi="Times New Roman"/>
          <w:sz w:val="22"/>
          <w:szCs w:val="22"/>
        </w:rPr>
        <w:t xml:space="preserve">Le </w:t>
      </w:r>
      <w:proofErr w:type="spellStart"/>
      <w:r w:rsidR="002A2E57" w:rsidRPr="005B6CCA">
        <w:rPr>
          <w:rFonts w:ascii="Times New Roman" w:hAnsi="Times New Roman"/>
          <w:sz w:val="22"/>
          <w:szCs w:val="22"/>
        </w:rPr>
        <w:t>Calvez</w:t>
      </w:r>
      <w:proofErr w:type="spellEnd"/>
      <w:r w:rsidR="002A2E57" w:rsidRPr="005B6CCA">
        <w:rPr>
          <w:rFonts w:ascii="Times New Roman" w:hAnsi="Times New Roman"/>
          <w:sz w:val="22"/>
          <w:szCs w:val="22"/>
        </w:rPr>
        <w:t>, E.</w:t>
      </w:r>
      <w:r w:rsidR="00DD289E" w:rsidRPr="005B6CCA">
        <w:rPr>
          <w:rFonts w:ascii="Times New Roman" w:hAnsi="Times New Roman"/>
          <w:sz w:val="22"/>
          <w:szCs w:val="22"/>
        </w:rPr>
        <w:t xml:space="preserve"> et al. </w:t>
      </w:r>
      <w:r w:rsidR="002A2E57" w:rsidRPr="005B6CCA">
        <w:rPr>
          <w:rFonts w:ascii="Times New Roman" w:hAnsi="Times New Roman"/>
          <w:sz w:val="22"/>
          <w:szCs w:val="22"/>
        </w:rPr>
        <w:t>Investigating the Perovskite Ag</w:t>
      </w:r>
      <w:r w:rsidR="002A2E57" w:rsidRPr="005B6CCA">
        <w:rPr>
          <w:rFonts w:ascii="Times New Roman" w:hAnsi="Times New Roman"/>
          <w:sz w:val="22"/>
          <w:szCs w:val="22"/>
          <w:vertAlign w:val="subscript"/>
        </w:rPr>
        <w:t>1-3x</w:t>
      </w:r>
      <w:r w:rsidR="002A2E57" w:rsidRPr="005B6CCA">
        <w:rPr>
          <w:rFonts w:ascii="Times New Roman" w:hAnsi="Times New Roman"/>
          <w:sz w:val="22"/>
          <w:szCs w:val="22"/>
        </w:rPr>
        <w:t>La</w:t>
      </w:r>
      <w:r w:rsidR="002A2E57" w:rsidRPr="005B6CCA">
        <w:rPr>
          <w:rFonts w:ascii="Times New Roman" w:hAnsi="Times New Roman"/>
          <w:sz w:val="22"/>
          <w:szCs w:val="22"/>
          <w:vertAlign w:val="subscript"/>
        </w:rPr>
        <w:t>x</w:t>
      </w:r>
      <w:r w:rsidR="002A2E57" w:rsidRPr="005B6CCA">
        <w:rPr>
          <w:rFonts w:ascii="Times New Roman" w:hAnsi="Times New Roman"/>
          <w:sz w:val="22"/>
          <w:szCs w:val="22"/>
        </w:rPr>
        <w:t>NbO</w:t>
      </w:r>
      <w:r w:rsidR="002A2E57" w:rsidRPr="005B6CCA">
        <w:rPr>
          <w:rFonts w:ascii="Times New Roman" w:hAnsi="Times New Roman"/>
          <w:sz w:val="22"/>
          <w:szCs w:val="22"/>
          <w:vertAlign w:val="subscript"/>
        </w:rPr>
        <w:t>3</w:t>
      </w:r>
      <w:r w:rsidR="002A2E57" w:rsidRPr="005B6CCA">
        <w:rPr>
          <w:rFonts w:ascii="Times New Roman" w:hAnsi="Times New Roman"/>
          <w:sz w:val="22"/>
          <w:szCs w:val="22"/>
        </w:rPr>
        <w:t xml:space="preserve"> as a High-Rate Negative Electrode for Li-Ion B</w:t>
      </w:r>
      <w:r w:rsidR="00DD289E" w:rsidRPr="005B6CCA">
        <w:rPr>
          <w:rFonts w:ascii="Times New Roman" w:hAnsi="Times New Roman"/>
          <w:sz w:val="22"/>
          <w:szCs w:val="22"/>
        </w:rPr>
        <w:t>atteries. Front. Chem. 2022, 10</w:t>
      </w:r>
      <w:r w:rsidR="002A2E57" w:rsidRPr="005B6CCA">
        <w:rPr>
          <w:rFonts w:ascii="Times New Roman" w:hAnsi="Times New Roman"/>
          <w:sz w:val="22"/>
          <w:szCs w:val="22"/>
        </w:rPr>
        <w:t>.</w:t>
      </w:r>
    </w:p>
    <w:p w14:paraId="32E9849A" w14:textId="283AFC92" w:rsidR="002A2E57" w:rsidRPr="005B6CCA" w:rsidRDefault="00151D27" w:rsidP="002A2E57">
      <w:pPr>
        <w:snapToGrid w:val="0"/>
        <w:ind w:right="-2"/>
        <w:rPr>
          <w:rFonts w:ascii="Times New Roman" w:hAnsi="Times New Roman"/>
          <w:sz w:val="22"/>
          <w:szCs w:val="22"/>
        </w:rPr>
      </w:pPr>
      <w:r w:rsidRPr="005B6CCA">
        <w:rPr>
          <w:rFonts w:ascii="Times New Roman" w:hAnsi="Times New Roman"/>
          <w:sz w:val="22"/>
          <w:szCs w:val="22"/>
        </w:rPr>
        <w:t xml:space="preserve">(3) </w:t>
      </w:r>
      <w:r w:rsidR="00DD289E" w:rsidRPr="005B6CCA">
        <w:rPr>
          <w:rFonts w:ascii="Times New Roman" w:hAnsi="Times New Roman"/>
          <w:sz w:val="22"/>
          <w:szCs w:val="22"/>
        </w:rPr>
        <w:t xml:space="preserve">Khan, A. et al. Lithium storage </w:t>
      </w:r>
      <w:proofErr w:type="spellStart"/>
      <w:r w:rsidR="00DD289E" w:rsidRPr="005B6CCA">
        <w:rPr>
          <w:rFonts w:ascii="Times New Roman" w:hAnsi="Times New Roman"/>
          <w:sz w:val="22"/>
          <w:szCs w:val="22"/>
        </w:rPr>
        <w:t>behaviour</w:t>
      </w:r>
      <w:proofErr w:type="spellEnd"/>
      <w:r w:rsidR="00DD289E" w:rsidRPr="005B6CCA">
        <w:rPr>
          <w:rFonts w:ascii="Times New Roman" w:hAnsi="Times New Roman"/>
          <w:sz w:val="22"/>
          <w:szCs w:val="22"/>
        </w:rPr>
        <w:t xml:space="preserve"> of AgNbO</w:t>
      </w:r>
      <w:r w:rsidR="00DD289E" w:rsidRPr="005B6CCA">
        <w:rPr>
          <w:rFonts w:ascii="Times New Roman" w:hAnsi="Times New Roman"/>
          <w:sz w:val="22"/>
          <w:szCs w:val="22"/>
          <w:vertAlign w:val="subscript"/>
        </w:rPr>
        <w:t>3</w:t>
      </w:r>
      <w:r w:rsidR="00DD289E" w:rsidRPr="005B6CCA">
        <w:rPr>
          <w:rFonts w:ascii="Times New Roman" w:hAnsi="Times New Roman"/>
          <w:sz w:val="22"/>
          <w:szCs w:val="22"/>
        </w:rPr>
        <w:t xml:space="preserve"> perovskite: Understanding electrochemical activation and charge storage mechanisms</w:t>
      </w:r>
      <w:r w:rsidR="00E34C09" w:rsidRPr="005B6CCA">
        <w:rPr>
          <w:rFonts w:ascii="Times New Roman" w:hAnsi="Times New Roman"/>
          <w:sz w:val="22"/>
          <w:szCs w:val="22"/>
        </w:rPr>
        <w:t>, Energy Storage Materials 70 (2024) 103431.</w:t>
      </w:r>
    </w:p>
    <w:sectPr w:rsidR="002A2E57" w:rsidRPr="005B6CCA" w:rsidSect="00775914">
      <w:headerReference w:type="default" r:id="rId7"/>
      <w:footerReference w:type="default" r:id="rId8"/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4041C" w14:textId="77777777" w:rsidR="005D21AD" w:rsidRDefault="005D21AD" w:rsidP="003C5E24">
      <w:r>
        <w:separator/>
      </w:r>
    </w:p>
  </w:endnote>
  <w:endnote w:type="continuationSeparator" w:id="0">
    <w:p w14:paraId="4357EA2D" w14:textId="77777777" w:rsidR="005D21AD" w:rsidRDefault="005D21AD" w:rsidP="003C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B185C" w14:textId="1C6CF49F" w:rsidR="00140C8B" w:rsidRDefault="003736F5" w:rsidP="003736F5">
    <w:pPr>
      <w:pStyle w:val="Pieddepage"/>
      <w:jc w:val="center"/>
    </w:pPr>
    <w:r w:rsidRPr="003736F5">
      <w:rPr>
        <w:b/>
        <w:lang w:val="fr-FR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t xml:space="preserve">Nantes, </w:t>
    </w:r>
    <w:r>
      <w:rPr>
        <w:b/>
        <w:lang w:val="fr-FR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t xml:space="preserve">France, </w:t>
    </w:r>
    <w:proofErr w:type="spellStart"/>
    <w:r w:rsidRPr="003736F5">
      <w:rPr>
        <w:b/>
        <w:lang w:val="fr-FR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t>September</w:t>
    </w:r>
    <w:proofErr w:type="spellEnd"/>
    <w:r w:rsidRPr="003736F5">
      <w:rPr>
        <w:b/>
        <w:lang w:val="fr-FR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t xml:space="preserve"> 1-3,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61445" w14:textId="77777777" w:rsidR="005D21AD" w:rsidRDefault="005D21AD" w:rsidP="003C5E24">
      <w:r>
        <w:separator/>
      </w:r>
    </w:p>
  </w:footnote>
  <w:footnote w:type="continuationSeparator" w:id="0">
    <w:p w14:paraId="5502A42B" w14:textId="77777777" w:rsidR="005D21AD" w:rsidRDefault="005D21AD" w:rsidP="003C5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F8AB7" w14:textId="0A994FD9" w:rsidR="00140C8B" w:rsidRPr="00140C8B" w:rsidRDefault="00742380" w:rsidP="00140C8B">
    <w:pPr>
      <w:pStyle w:val="En-tte"/>
      <w:jc w:val="center"/>
      <w:rPr>
        <w:b/>
        <w:lang w:val="fr-FR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</w:pPr>
    <w:r w:rsidRPr="00140C8B">
      <w:rPr>
        <w:lang w:val="fr-FR"/>
      </w:rPr>
      <w:drawing>
        <wp:anchor distT="0" distB="0" distL="114300" distR="114300" simplePos="0" relativeHeight="251660288" behindDoc="0" locked="0" layoutInCell="1" allowOverlap="1" wp14:anchorId="32032A19" wp14:editId="22DFFCC4">
          <wp:simplePos x="0" y="0"/>
          <wp:positionH relativeFrom="column">
            <wp:posOffset>5476875</wp:posOffset>
          </wp:positionH>
          <wp:positionV relativeFrom="paragraph">
            <wp:posOffset>-429260</wp:posOffset>
          </wp:positionV>
          <wp:extent cx="986714" cy="662896"/>
          <wp:effectExtent l="19050" t="19050" r="23495" b="23495"/>
          <wp:wrapSquare wrapText="bothSides"/>
          <wp:docPr id="18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714" cy="662896"/>
                  </a:xfrm>
                  <a:prstGeom prst="rect">
                    <a:avLst/>
                  </a:prstGeom>
                  <a:ln>
                    <a:solidFill>
                      <a:srgbClr val="0070C0"/>
                    </a:solidFill>
                  </a:ln>
                </pic:spPr>
              </pic:pic>
            </a:graphicData>
          </a:graphic>
        </wp:anchor>
      </w:drawing>
    </w:r>
    <w:r w:rsidRPr="00140C8B">
      <w:rPr>
        <w:b/>
        <w:lang w:val="fr-FR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drawing>
        <wp:anchor distT="0" distB="0" distL="114300" distR="114300" simplePos="0" relativeHeight="251658240" behindDoc="0" locked="0" layoutInCell="1" allowOverlap="1" wp14:anchorId="75ACD080" wp14:editId="07B638A2">
          <wp:simplePos x="0" y="0"/>
          <wp:positionH relativeFrom="column">
            <wp:posOffset>-719455</wp:posOffset>
          </wp:positionH>
          <wp:positionV relativeFrom="paragraph">
            <wp:posOffset>-416560</wp:posOffset>
          </wp:positionV>
          <wp:extent cx="1028065" cy="647700"/>
          <wp:effectExtent l="19050" t="19050" r="19685" b="19050"/>
          <wp:wrapSquare wrapText="bothSides"/>
          <wp:docPr id="26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65" cy="647700"/>
                  </a:xfrm>
                  <a:prstGeom prst="rect">
                    <a:avLst/>
                  </a:prstGeom>
                  <a:ln>
                    <a:solidFill>
                      <a:srgbClr val="0070C0"/>
                    </a:solidFill>
                  </a:ln>
                </pic:spPr>
              </pic:pic>
            </a:graphicData>
          </a:graphic>
        </wp:anchor>
      </w:drawing>
    </w:r>
    <w:r w:rsidR="00140C8B" w:rsidRPr="00140C8B">
      <w:rPr>
        <w:b/>
        <w:lang w:val="fr-FR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t>15</w:t>
    </w:r>
    <w:r w:rsidR="00140C8B" w:rsidRPr="00140C8B">
      <w:rPr>
        <w:b/>
        <w:vertAlign w:val="superscript"/>
        <w:lang w:val="fr-FR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t>th</w:t>
    </w:r>
    <w:r w:rsidR="00140C8B" w:rsidRPr="00140C8B">
      <w:rPr>
        <w:b/>
        <w:lang w:val="fr-FR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t xml:space="preserve"> </w:t>
    </w:r>
    <w:r w:rsidR="00140C8B" w:rsidRPr="00140C8B">
      <w:rPr>
        <w:b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t>France-Japan Symposium on Lithium Batteries and Next Generations</w:t>
    </w:r>
  </w:p>
  <w:p w14:paraId="151643F0" w14:textId="77777777" w:rsidR="00140C8B" w:rsidRDefault="00140C8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11"/>
    <w:rsid w:val="00001195"/>
    <w:rsid w:val="000072C3"/>
    <w:rsid w:val="00080295"/>
    <w:rsid w:val="00140C8B"/>
    <w:rsid w:val="00151D27"/>
    <w:rsid w:val="0024496B"/>
    <w:rsid w:val="002A2E57"/>
    <w:rsid w:val="002A5583"/>
    <w:rsid w:val="002D0920"/>
    <w:rsid w:val="002E07F4"/>
    <w:rsid w:val="002F03A9"/>
    <w:rsid w:val="003736F5"/>
    <w:rsid w:val="003B2B11"/>
    <w:rsid w:val="003C5E24"/>
    <w:rsid w:val="003E684C"/>
    <w:rsid w:val="004C717F"/>
    <w:rsid w:val="005B6CCA"/>
    <w:rsid w:val="005D21AD"/>
    <w:rsid w:val="005D71C7"/>
    <w:rsid w:val="006104E3"/>
    <w:rsid w:val="006352E7"/>
    <w:rsid w:val="00694ACA"/>
    <w:rsid w:val="006B50CF"/>
    <w:rsid w:val="00742380"/>
    <w:rsid w:val="00775914"/>
    <w:rsid w:val="00806D96"/>
    <w:rsid w:val="008070E3"/>
    <w:rsid w:val="008356EA"/>
    <w:rsid w:val="008D4CC7"/>
    <w:rsid w:val="00A916D0"/>
    <w:rsid w:val="00B02A21"/>
    <w:rsid w:val="00B302A1"/>
    <w:rsid w:val="00C25133"/>
    <w:rsid w:val="00C72033"/>
    <w:rsid w:val="00C75B3D"/>
    <w:rsid w:val="00CA410C"/>
    <w:rsid w:val="00D2145F"/>
    <w:rsid w:val="00D71AF5"/>
    <w:rsid w:val="00DD289E"/>
    <w:rsid w:val="00DF3060"/>
    <w:rsid w:val="00E34C09"/>
    <w:rsid w:val="00E6172C"/>
    <w:rsid w:val="00EB3B9D"/>
    <w:rsid w:val="00EB4D40"/>
    <w:rsid w:val="00F2159C"/>
    <w:rsid w:val="00FA7F46"/>
    <w:rsid w:val="00FE4702"/>
    <w:rsid w:val="03F75F3B"/>
    <w:rsid w:val="178DB123"/>
    <w:rsid w:val="4C05E771"/>
    <w:rsid w:val="5AD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0A42C46E"/>
  <w15:chartTrackingRefBased/>
  <w15:docId w15:val="{0D5C18EB-FBBF-4CC6-95B3-8B3FE4BF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24"/>
    <w:pPr>
      <w:widowControl w:val="0"/>
      <w:jc w:val="both"/>
    </w:pPr>
    <w:rPr>
      <w:rFonts w:ascii="Century" w:eastAsia="MS Mincho" w:hAnsi="Century" w:cs="Times New Roman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3B2B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2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2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B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B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B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B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B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B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2B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B2B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B2B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B2B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semiHidden/>
    <w:rsid w:val="003B2B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6Car">
    <w:name w:val="Titre 6 Car"/>
    <w:basedOn w:val="Policepardfaut"/>
    <w:link w:val="Titre6"/>
    <w:uiPriority w:val="9"/>
    <w:semiHidden/>
    <w:rsid w:val="003B2B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7Car">
    <w:name w:val="Titre 7 Car"/>
    <w:basedOn w:val="Policepardfaut"/>
    <w:link w:val="Titre7"/>
    <w:uiPriority w:val="9"/>
    <w:semiHidden/>
    <w:rsid w:val="003B2B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8Car">
    <w:name w:val="Titre 8 Car"/>
    <w:basedOn w:val="Policepardfaut"/>
    <w:link w:val="Titre8"/>
    <w:uiPriority w:val="9"/>
    <w:semiHidden/>
    <w:rsid w:val="003B2B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9Car">
    <w:name w:val="Titre 9 Car"/>
    <w:basedOn w:val="Policepardfaut"/>
    <w:link w:val="Titre9"/>
    <w:uiPriority w:val="9"/>
    <w:semiHidden/>
    <w:rsid w:val="003B2B11"/>
    <w:rPr>
      <w:rFonts w:asciiTheme="majorHAnsi" w:eastAsiaTheme="majorEastAsia" w:hAnsiTheme="majorHAnsi" w:cstheme="majorBidi"/>
      <w:color w:val="000000" w:themeColor="text1"/>
    </w:rPr>
  </w:style>
  <w:style w:type="paragraph" w:styleId="Titre">
    <w:name w:val="Title"/>
    <w:basedOn w:val="Normal"/>
    <w:next w:val="Normal"/>
    <w:link w:val="TitreCar"/>
    <w:uiPriority w:val="10"/>
    <w:qFormat/>
    <w:rsid w:val="003B2B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2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2B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2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2B1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3B2B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2B1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Emphaseintense">
    <w:name w:val="Intense Emphasis"/>
    <w:basedOn w:val="Policepardfaut"/>
    <w:uiPriority w:val="21"/>
    <w:qFormat/>
    <w:rsid w:val="003B2B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2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2B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2B1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C5E2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3C5E24"/>
  </w:style>
  <w:style w:type="paragraph" w:styleId="Pieddepage">
    <w:name w:val="footer"/>
    <w:basedOn w:val="Normal"/>
    <w:link w:val="PieddepageCar"/>
    <w:uiPriority w:val="99"/>
    <w:unhideWhenUsed/>
    <w:rsid w:val="003C5E2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3C5E24"/>
  </w:style>
  <w:style w:type="paragraph" w:styleId="Commentaire">
    <w:name w:val="annotation text"/>
    <w:basedOn w:val="Normal"/>
    <w:link w:val="CommentaireCar"/>
    <w:uiPriority w:val="99"/>
    <w:semiHidden/>
    <w:unhideWhenUsed/>
    <w:pPr>
      <w:jc w:val="left"/>
    </w:p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entury" w:eastAsia="MS Mincho" w:hAnsi="Century" w:cs="Times New Roman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勇生</dc:creator>
  <cp:keywords/>
  <dc:description/>
  <cp:lastModifiedBy>Thierry BROUSSE</cp:lastModifiedBy>
  <cp:revision>16</cp:revision>
  <dcterms:created xsi:type="dcterms:W3CDTF">2024-06-27T07:49:00Z</dcterms:created>
  <dcterms:modified xsi:type="dcterms:W3CDTF">2026-04-30T12:26:00Z</dcterms:modified>
</cp:coreProperties>
</file>